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BB7EE" w14:textId="1DD5E162" w:rsidR="00162547" w:rsidRPr="00EF00DF" w:rsidRDefault="00661EA1" w:rsidP="00EF00DF">
      <w:pPr>
        <w:pStyle w:val="BodyTitle"/>
        <w:rPr>
          <w:rFonts w:ascii="Arial" w:hAnsi="Arial"/>
          <w:color w:val="000000"/>
        </w:rPr>
      </w:pPr>
      <w:r>
        <w:rPr>
          <w:rFonts w:ascii="Arial" w:hAnsi="Arial"/>
          <w:color w:val="000000"/>
        </w:rPr>
        <w:t>O</w:t>
      </w:r>
      <w:r w:rsidR="00E47ACC" w:rsidRPr="00EF00DF">
        <w:rPr>
          <w:rFonts w:ascii="Arial" w:hAnsi="Arial"/>
          <w:color w:val="000000"/>
        </w:rPr>
        <w:t xml:space="preserve">pen letter of </w:t>
      </w:r>
      <w:r w:rsidR="00E47ACC" w:rsidRPr="00661EA1">
        <w:rPr>
          <w:rFonts w:ascii="Arial" w:hAnsi="Arial"/>
          <w:color w:val="000000"/>
        </w:rPr>
        <w:t>support</w:t>
      </w:r>
      <w:r w:rsidR="00E73817" w:rsidRPr="00661EA1">
        <w:rPr>
          <w:rFonts w:ascii="Arial" w:hAnsi="Arial"/>
          <w:color w:val="000000"/>
        </w:rPr>
        <w:t xml:space="preserve"> </w:t>
      </w:r>
      <w:r>
        <w:rPr>
          <w:rFonts w:ascii="Arial" w:hAnsi="Arial"/>
          <w:color w:val="000000"/>
        </w:rPr>
        <w:t>– FAST-Infra label consultation</w:t>
      </w:r>
    </w:p>
    <w:p w14:paraId="63FC0930" w14:textId="185EA362" w:rsidR="00BA4687" w:rsidRPr="00EF00DF" w:rsidRDefault="00E47ACC" w:rsidP="00E47ACC">
      <w:pPr>
        <w:pStyle w:val="BodyText1"/>
        <w:rPr>
          <w:rFonts w:ascii="Arial" w:hAnsi="Arial"/>
          <w:color w:val="000000"/>
        </w:rPr>
      </w:pPr>
      <w:r w:rsidRPr="00EF00DF">
        <w:rPr>
          <w:rFonts w:ascii="Arial" w:hAnsi="Arial"/>
          <w:color w:val="000000"/>
        </w:rPr>
        <w:t xml:space="preserve">[release </w:t>
      </w:r>
      <w:r w:rsidR="00BC6807">
        <w:rPr>
          <w:rFonts w:ascii="Arial" w:hAnsi="Arial"/>
          <w:color w:val="000000"/>
        </w:rPr>
        <w:t>10am</w:t>
      </w:r>
      <w:r w:rsidR="00BC6807" w:rsidRPr="00EF00DF">
        <w:rPr>
          <w:rFonts w:ascii="Arial" w:hAnsi="Arial"/>
          <w:color w:val="000000"/>
        </w:rPr>
        <w:t xml:space="preserve"> </w:t>
      </w:r>
      <w:r w:rsidR="00661EA1">
        <w:rPr>
          <w:rFonts w:ascii="Arial" w:hAnsi="Arial"/>
          <w:color w:val="000000"/>
        </w:rPr>
        <w:t xml:space="preserve">July </w:t>
      </w:r>
      <w:r w:rsidR="00BC6807">
        <w:rPr>
          <w:rFonts w:ascii="Arial" w:hAnsi="Arial"/>
          <w:color w:val="000000"/>
        </w:rPr>
        <w:t>22, 2021</w:t>
      </w:r>
      <w:r w:rsidRPr="00EF00DF">
        <w:rPr>
          <w:rFonts w:ascii="Arial" w:hAnsi="Arial"/>
          <w:color w:val="000000"/>
        </w:rPr>
        <w:t>]</w:t>
      </w:r>
    </w:p>
    <w:p w14:paraId="58BE7477" w14:textId="77777777" w:rsidR="00DD6293" w:rsidRDefault="00DD6293" w:rsidP="00744B1C">
      <w:pPr>
        <w:spacing w:before="60" w:after="240" w:line="276" w:lineRule="auto"/>
        <w:rPr>
          <w:rFonts w:cs="Arial"/>
          <w:sz w:val="20"/>
          <w:szCs w:val="20"/>
        </w:rPr>
      </w:pPr>
    </w:p>
    <w:p w14:paraId="22738442" w14:textId="4727B102" w:rsidR="007F5785" w:rsidRDefault="00744B1C" w:rsidP="00744B1C">
      <w:pPr>
        <w:spacing w:before="60" w:after="240" w:line="276" w:lineRule="auto"/>
        <w:rPr>
          <w:rFonts w:cs="Arial"/>
          <w:sz w:val="20"/>
          <w:szCs w:val="20"/>
        </w:rPr>
      </w:pPr>
      <w:r w:rsidRPr="002123E3">
        <w:rPr>
          <w:rFonts w:cs="Arial"/>
          <w:sz w:val="20"/>
          <w:szCs w:val="20"/>
        </w:rPr>
        <w:t>The provision of infrastructure is an urgent and ongoing global necessity</w:t>
      </w:r>
      <w:r w:rsidR="007F5785">
        <w:rPr>
          <w:rFonts w:cs="Arial"/>
          <w:sz w:val="20"/>
          <w:szCs w:val="20"/>
        </w:rPr>
        <w:t xml:space="preserve"> – </w:t>
      </w:r>
      <w:r w:rsidR="00BC6807">
        <w:rPr>
          <w:rFonts w:cs="Arial"/>
          <w:sz w:val="20"/>
          <w:szCs w:val="20"/>
        </w:rPr>
        <w:t>and</w:t>
      </w:r>
      <w:r w:rsidR="007F5785">
        <w:rPr>
          <w:rFonts w:cs="Arial"/>
          <w:sz w:val="20"/>
          <w:szCs w:val="20"/>
        </w:rPr>
        <w:t xml:space="preserve"> future infrastructure must help to maintain economic growth, support people and communities, and – crucially – be sustainable as the world works to tackle climate change</w:t>
      </w:r>
      <w:r>
        <w:rPr>
          <w:rFonts w:cs="Arial"/>
          <w:sz w:val="20"/>
          <w:szCs w:val="20"/>
        </w:rPr>
        <w:t>.</w:t>
      </w:r>
      <w:r w:rsidRPr="00EF00DF">
        <w:rPr>
          <w:rFonts w:cs="Arial"/>
          <w:sz w:val="20"/>
          <w:szCs w:val="20"/>
        </w:rPr>
        <w:t xml:space="preserve"> </w:t>
      </w:r>
      <w:r w:rsidR="003D3940">
        <w:rPr>
          <w:rFonts w:cs="Arial"/>
          <w:sz w:val="20"/>
          <w:szCs w:val="20"/>
        </w:rPr>
        <w:t>Large-scale investment is required</w:t>
      </w:r>
      <w:r w:rsidR="007F5785">
        <w:rPr>
          <w:rFonts w:cs="Arial"/>
          <w:sz w:val="20"/>
          <w:szCs w:val="20"/>
        </w:rPr>
        <w:t xml:space="preserve"> to achieve this</w:t>
      </w:r>
      <w:r w:rsidRPr="00EF00DF">
        <w:rPr>
          <w:rFonts w:cs="Arial"/>
          <w:sz w:val="20"/>
          <w:szCs w:val="20"/>
        </w:rPr>
        <w:t xml:space="preserve"> – </w:t>
      </w:r>
      <w:r>
        <w:rPr>
          <w:rFonts w:cs="Arial"/>
          <w:sz w:val="20"/>
          <w:szCs w:val="20"/>
        </w:rPr>
        <w:t>the OECD estimates that</w:t>
      </w:r>
      <w:r w:rsidRPr="00EF00DF">
        <w:rPr>
          <w:rFonts w:cs="Arial"/>
          <w:sz w:val="20"/>
          <w:szCs w:val="20"/>
        </w:rPr>
        <w:t xml:space="preserve"> USD 6.9 trillion per year </w:t>
      </w:r>
      <w:r>
        <w:rPr>
          <w:rFonts w:cs="Arial"/>
          <w:sz w:val="20"/>
          <w:szCs w:val="20"/>
        </w:rPr>
        <w:t xml:space="preserve">is necessary </w:t>
      </w:r>
      <w:r w:rsidRPr="00EF00DF">
        <w:rPr>
          <w:rFonts w:cs="Arial"/>
          <w:sz w:val="20"/>
          <w:szCs w:val="20"/>
        </w:rPr>
        <w:t xml:space="preserve">to meet global development needs by 2030. </w:t>
      </w:r>
      <w:r w:rsidR="007F5785">
        <w:rPr>
          <w:rFonts w:cs="Arial"/>
          <w:sz w:val="20"/>
          <w:szCs w:val="20"/>
        </w:rPr>
        <w:t xml:space="preserve">Yet </w:t>
      </w:r>
      <w:r w:rsidR="009245C6">
        <w:rPr>
          <w:rFonts w:cs="Arial"/>
          <w:sz w:val="20"/>
          <w:szCs w:val="20"/>
        </w:rPr>
        <w:t>channelling this investment toward</w:t>
      </w:r>
      <w:r w:rsidR="007F5785">
        <w:rPr>
          <w:rFonts w:cs="Arial"/>
          <w:sz w:val="20"/>
          <w:szCs w:val="20"/>
        </w:rPr>
        <w:t xml:space="preserve"> pipelines of sustainable </w:t>
      </w:r>
      <w:r w:rsidR="003D3940">
        <w:rPr>
          <w:rFonts w:cs="Arial"/>
          <w:sz w:val="20"/>
          <w:szCs w:val="20"/>
        </w:rPr>
        <w:t>projects is challenging</w:t>
      </w:r>
      <w:r w:rsidR="008C0375">
        <w:rPr>
          <w:rFonts w:cs="Arial"/>
          <w:sz w:val="20"/>
          <w:szCs w:val="20"/>
        </w:rPr>
        <w:t>,</w:t>
      </w:r>
      <w:r w:rsidR="003D3940">
        <w:rPr>
          <w:rFonts w:cs="Arial"/>
          <w:sz w:val="20"/>
          <w:szCs w:val="20"/>
        </w:rPr>
        <w:t xml:space="preserve"> and the funding gap remains significant.</w:t>
      </w:r>
    </w:p>
    <w:p w14:paraId="10AB5E04" w14:textId="4BB455AA" w:rsidR="00A81221" w:rsidRDefault="00744B1C" w:rsidP="00744B1C">
      <w:pPr>
        <w:spacing w:before="60" w:after="240" w:line="276" w:lineRule="auto"/>
        <w:rPr>
          <w:rFonts w:cs="Arial"/>
          <w:sz w:val="20"/>
          <w:szCs w:val="20"/>
        </w:rPr>
      </w:pPr>
      <w:r w:rsidRPr="00EF00DF">
        <w:rPr>
          <w:rFonts w:cs="Arial"/>
          <w:sz w:val="20"/>
          <w:szCs w:val="20"/>
        </w:rPr>
        <w:t>A new scheme, developed by the ‘FAST-Infra’ initiative</w:t>
      </w:r>
      <w:r>
        <w:rPr>
          <w:rFonts w:cs="Arial"/>
          <w:sz w:val="20"/>
          <w:szCs w:val="20"/>
        </w:rPr>
        <w:t xml:space="preserve"> (</w:t>
      </w:r>
      <w:r w:rsidRPr="00C3700B">
        <w:rPr>
          <w:rFonts w:cs="Arial"/>
          <w:sz w:val="20"/>
          <w:szCs w:val="20"/>
        </w:rPr>
        <w:t>Finance to Acceler</w:t>
      </w:r>
      <w:r>
        <w:rPr>
          <w:rFonts w:cs="Arial"/>
          <w:sz w:val="20"/>
          <w:szCs w:val="20"/>
        </w:rPr>
        <w:t>ate the Sustainable Transition),</w:t>
      </w:r>
      <w:r w:rsidRPr="00C3700B">
        <w:rPr>
          <w:rFonts w:cs="Arial"/>
          <w:sz w:val="20"/>
          <w:szCs w:val="20"/>
        </w:rPr>
        <w:t xml:space="preserve"> </w:t>
      </w:r>
      <w:r w:rsidR="007F5785">
        <w:rPr>
          <w:rFonts w:cs="Arial"/>
          <w:sz w:val="20"/>
          <w:szCs w:val="20"/>
        </w:rPr>
        <w:t>is designed</w:t>
      </w:r>
      <w:r w:rsidR="007F5785" w:rsidRPr="00EF00DF">
        <w:rPr>
          <w:rFonts w:cs="Arial"/>
          <w:sz w:val="20"/>
          <w:szCs w:val="20"/>
        </w:rPr>
        <w:t xml:space="preserve"> </w:t>
      </w:r>
      <w:r w:rsidRPr="00EF00DF">
        <w:rPr>
          <w:rFonts w:cs="Arial"/>
          <w:sz w:val="20"/>
          <w:szCs w:val="20"/>
        </w:rPr>
        <w:t>to help to close the trillion-dollar sustainable infrastructure investment gap</w:t>
      </w:r>
      <w:r w:rsidR="00A81221">
        <w:rPr>
          <w:rFonts w:cs="Arial"/>
          <w:sz w:val="20"/>
          <w:szCs w:val="20"/>
        </w:rPr>
        <w:t>. It aims to do this</w:t>
      </w:r>
      <w:r w:rsidRPr="00EF00DF">
        <w:rPr>
          <w:rFonts w:cs="Arial"/>
          <w:sz w:val="20"/>
          <w:szCs w:val="20"/>
        </w:rPr>
        <w:t xml:space="preserve"> by </w:t>
      </w:r>
      <w:r>
        <w:rPr>
          <w:rFonts w:cs="Arial"/>
          <w:sz w:val="20"/>
          <w:szCs w:val="20"/>
        </w:rPr>
        <w:t>transforming sustainable i</w:t>
      </w:r>
      <w:r w:rsidRPr="00EF00DF">
        <w:rPr>
          <w:rFonts w:cs="Arial"/>
          <w:sz w:val="20"/>
          <w:szCs w:val="20"/>
        </w:rPr>
        <w:t>nfrastructure into a mainstream, liquid asset class</w:t>
      </w:r>
      <w:r w:rsidR="007F5785">
        <w:rPr>
          <w:rFonts w:cs="Arial"/>
          <w:sz w:val="20"/>
          <w:szCs w:val="20"/>
        </w:rPr>
        <w:t xml:space="preserve"> </w:t>
      </w:r>
      <w:r w:rsidR="009245C6">
        <w:rPr>
          <w:rFonts w:cs="Arial"/>
          <w:sz w:val="20"/>
          <w:szCs w:val="20"/>
        </w:rPr>
        <w:t>in order to direct</w:t>
      </w:r>
      <w:r w:rsidR="007F5785" w:rsidRPr="00EF00DF">
        <w:rPr>
          <w:rFonts w:cs="Arial"/>
          <w:sz w:val="20"/>
          <w:szCs w:val="20"/>
        </w:rPr>
        <w:t xml:space="preserve"> investment towards sustainable, resilient projects</w:t>
      </w:r>
      <w:r w:rsidRPr="00EF00DF">
        <w:rPr>
          <w:rFonts w:cs="Arial"/>
          <w:sz w:val="20"/>
          <w:szCs w:val="20"/>
        </w:rPr>
        <w:t>.</w:t>
      </w:r>
      <w:r w:rsidR="00FB6259">
        <w:rPr>
          <w:rFonts w:cs="Arial"/>
          <w:sz w:val="20"/>
          <w:szCs w:val="20"/>
        </w:rPr>
        <w:t xml:space="preserve"> </w:t>
      </w:r>
    </w:p>
    <w:p w14:paraId="79EB3D81" w14:textId="3FA46C52" w:rsidR="00744B1C" w:rsidRPr="00EF00DF" w:rsidRDefault="00FB6259" w:rsidP="00744B1C">
      <w:pPr>
        <w:spacing w:before="60" w:after="240" w:line="276" w:lineRule="auto"/>
        <w:rPr>
          <w:rFonts w:cs="Arial"/>
          <w:sz w:val="20"/>
          <w:szCs w:val="20"/>
        </w:rPr>
      </w:pPr>
      <w:r w:rsidRPr="00FB6259">
        <w:rPr>
          <w:rFonts w:cs="Arial"/>
          <w:sz w:val="20"/>
          <w:szCs w:val="20"/>
        </w:rPr>
        <w:t>FAST-Infra was conceived by Climate Policy Initiative (CPI), HSBC, the International Finance Corporation (IFC), OECD and the Global Infrastructure Facility under the auspices of President Macron’s One Planet Lab</w:t>
      </w:r>
      <w:r w:rsidR="00A81221">
        <w:rPr>
          <w:rFonts w:cs="Arial"/>
          <w:sz w:val="20"/>
          <w:szCs w:val="20"/>
        </w:rPr>
        <w:t xml:space="preserve">. </w:t>
      </w:r>
      <w:r w:rsidR="00D513E6">
        <w:rPr>
          <w:rFonts w:cs="Arial"/>
          <w:sz w:val="20"/>
          <w:szCs w:val="20"/>
        </w:rPr>
        <w:t xml:space="preserve">His Royal Highness </w:t>
      </w:r>
      <w:r w:rsidR="00A81221">
        <w:rPr>
          <w:rFonts w:cs="Arial"/>
          <w:sz w:val="20"/>
          <w:szCs w:val="20"/>
        </w:rPr>
        <w:t>The Prince of Wales’ Sustainable Markets Initiative</w:t>
      </w:r>
      <w:r w:rsidR="004E4DF0">
        <w:rPr>
          <w:rFonts w:cs="Arial"/>
          <w:sz w:val="20"/>
          <w:szCs w:val="20"/>
        </w:rPr>
        <w:t xml:space="preserve"> (SMI)</w:t>
      </w:r>
      <w:r w:rsidR="00A81221">
        <w:rPr>
          <w:rFonts w:cs="Arial"/>
          <w:sz w:val="20"/>
          <w:szCs w:val="20"/>
        </w:rPr>
        <w:t xml:space="preserve"> is a strategic partner and supporter of the initiative</w:t>
      </w:r>
      <w:r w:rsidR="004E4DF0">
        <w:rPr>
          <w:rFonts w:cs="Arial"/>
          <w:sz w:val="20"/>
          <w:szCs w:val="20"/>
        </w:rPr>
        <w:t>, which is a priority workstream within its Financial Services Task Force</w:t>
      </w:r>
      <w:r w:rsidR="00A81221">
        <w:rPr>
          <w:rFonts w:cs="Arial"/>
          <w:sz w:val="20"/>
          <w:szCs w:val="20"/>
        </w:rPr>
        <w:t>.</w:t>
      </w:r>
      <w:bookmarkStart w:id="0" w:name="_GoBack"/>
      <w:bookmarkEnd w:id="0"/>
    </w:p>
    <w:p w14:paraId="50A3766C" w14:textId="014333B1" w:rsidR="00744B1C" w:rsidRPr="00EF00DF" w:rsidRDefault="00744B1C" w:rsidP="00744B1C">
      <w:pPr>
        <w:spacing w:before="60" w:after="240" w:line="276" w:lineRule="auto"/>
        <w:rPr>
          <w:rFonts w:cs="Arial"/>
          <w:sz w:val="20"/>
          <w:szCs w:val="20"/>
        </w:rPr>
      </w:pPr>
      <w:r w:rsidRPr="00EF00DF">
        <w:rPr>
          <w:rFonts w:cs="Arial"/>
          <w:sz w:val="20"/>
          <w:szCs w:val="20"/>
        </w:rPr>
        <w:t>As part of its work, FAST-Infra is developing a Sustainable Infrastructure Label (SI Label). This</w:t>
      </w:r>
      <w:r>
        <w:rPr>
          <w:rFonts w:cs="Arial"/>
          <w:sz w:val="20"/>
          <w:szCs w:val="20"/>
        </w:rPr>
        <w:t xml:space="preserve"> is intended to</w:t>
      </w:r>
      <w:r w:rsidRPr="00EF00DF">
        <w:rPr>
          <w:rFonts w:cs="Arial"/>
          <w:sz w:val="20"/>
          <w:szCs w:val="20"/>
        </w:rPr>
        <w:t xml:space="preserve"> be a globally applicable label to designate infrastructure projects that fit </w:t>
      </w:r>
      <w:r>
        <w:rPr>
          <w:rFonts w:cs="Arial"/>
          <w:sz w:val="20"/>
          <w:szCs w:val="20"/>
        </w:rPr>
        <w:t>within the sustainable i</w:t>
      </w:r>
      <w:r w:rsidRPr="00EF00DF">
        <w:rPr>
          <w:rFonts w:cs="Arial"/>
          <w:sz w:val="20"/>
          <w:szCs w:val="20"/>
        </w:rPr>
        <w:t>nfrastructure asset class through their positive contribution to sustainability criteria. The SI Label aims to attract investors to projects that positively contribute to sustainable outcomes and in turn motivate the private and public sectors to design more projects with sustainability criteria at t</w:t>
      </w:r>
      <w:r>
        <w:rPr>
          <w:rFonts w:cs="Arial"/>
          <w:sz w:val="20"/>
          <w:szCs w:val="20"/>
        </w:rPr>
        <w:t xml:space="preserve">heir core. It aligns with </w:t>
      </w:r>
      <w:r w:rsidR="00B204DF">
        <w:rPr>
          <w:rFonts w:cs="Arial"/>
          <w:sz w:val="20"/>
          <w:szCs w:val="20"/>
        </w:rPr>
        <w:t>existing</w:t>
      </w:r>
      <w:r>
        <w:rPr>
          <w:rFonts w:cs="Arial"/>
          <w:sz w:val="20"/>
          <w:szCs w:val="20"/>
        </w:rPr>
        <w:t xml:space="preserve"> taxonomies and stan</w:t>
      </w:r>
      <w:r w:rsidR="00595810">
        <w:rPr>
          <w:rFonts w:cs="Arial"/>
          <w:sz w:val="20"/>
          <w:szCs w:val="20"/>
        </w:rPr>
        <w:t>dards, and is designed to be comple</w:t>
      </w:r>
      <w:r>
        <w:rPr>
          <w:rFonts w:cs="Arial"/>
          <w:sz w:val="20"/>
          <w:szCs w:val="20"/>
        </w:rPr>
        <w:t>mentary to existing reporting requirements</w:t>
      </w:r>
      <w:r w:rsidR="00B475D7">
        <w:rPr>
          <w:rFonts w:cs="Arial"/>
          <w:sz w:val="20"/>
          <w:szCs w:val="20"/>
        </w:rPr>
        <w:t>.</w:t>
      </w:r>
    </w:p>
    <w:p w14:paraId="2A02F11E" w14:textId="7999CC61" w:rsidR="00744B1C" w:rsidRPr="00FD6104" w:rsidRDefault="004E4DF0" w:rsidP="00FD6104">
      <w:pPr>
        <w:rPr>
          <w:rFonts w:ascii="Calibri" w:hAnsi="Calibri" w:cs="Calibri"/>
          <w:lang w:val="en-US"/>
        </w:rPr>
      </w:pPr>
      <w:r>
        <w:rPr>
          <w:rFonts w:cs="Arial"/>
          <w:sz w:val="20"/>
          <w:szCs w:val="20"/>
        </w:rPr>
        <w:t>As m</w:t>
      </w:r>
      <w:r w:rsidR="00744B1C" w:rsidRPr="00EF00DF">
        <w:rPr>
          <w:rFonts w:cs="Arial"/>
          <w:sz w:val="20"/>
          <w:szCs w:val="20"/>
        </w:rPr>
        <w:t>embers of the Sustainable Markets Initiative’s Financial Services Task</w:t>
      </w:r>
      <w:r w:rsidR="00BF6AE0">
        <w:rPr>
          <w:rFonts w:cs="Arial"/>
          <w:sz w:val="20"/>
          <w:szCs w:val="20"/>
        </w:rPr>
        <w:t>f</w:t>
      </w:r>
      <w:r w:rsidR="00744B1C" w:rsidRPr="00EF00DF">
        <w:rPr>
          <w:rFonts w:cs="Arial"/>
          <w:sz w:val="20"/>
          <w:szCs w:val="20"/>
        </w:rPr>
        <w:t>orce</w:t>
      </w:r>
      <w:r w:rsidR="00BF6AE0">
        <w:rPr>
          <w:rFonts w:cs="Arial"/>
          <w:sz w:val="20"/>
          <w:szCs w:val="20"/>
        </w:rPr>
        <w:t>,</w:t>
      </w:r>
      <w:r w:rsidR="00744B1C">
        <w:rPr>
          <w:rFonts w:cs="Arial"/>
          <w:sz w:val="20"/>
          <w:szCs w:val="20"/>
        </w:rPr>
        <w:t xml:space="preserve"> </w:t>
      </w:r>
      <w:r w:rsidR="00BF6AE0">
        <w:rPr>
          <w:rFonts w:cs="Arial"/>
          <w:sz w:val="20"/>
          <w:szCs w:val="20"/>
        </w:rPr>
        <w:t>alongside the Taskforce champions from the</w:t>
      </w:r>
      <w:r w:rsidR="00BF6AE0" w:rsidRPr="00595810">
        <w:rPr>
          <w:rFonts w:cs="Arial"/>
          <w:sz w:val="20"/>
          <w:szCs w:val="20"/>
        </w:rPr>
        <w:t xml:space="preserve"> Asset Managers &amp; Asset Owners and Insurance Taskforces, </w:t>
      </w:r>
      <w:r>
        <w:rPr>
          <w:rFonts w:cs="Arial"/>
          <w:sz w:val="20"/>
          <w:szCs w:val="20"/>
        </w:rPr>
        <w:t xml:space="preserve">we </w:t>
      </w:r>
      <w:r w:rsidR="00744B1C" w:rsidRPr="00EF00DF">
        <w:rPr>
          <w:rFonts w:cs="Arial"/>
          <w:sz w:val="20"/>
          <w:szCs w:val="20"/>
        </w:rPr>
        <w:t>understand the importance of channelling private sector finance into sustainable infrastructure</w:t>
      </w:r>
      <w:r>
        <w:rPr>
          <w:rFonts w:cs="Arial"/>
          <w:sz w:val="20"/>
          <w:szCs w:val="20"/>
        </w:rPr>
        <w:t xml:space="preserve">. </w:t>
      </w:r>
      <w:r w:rsidR="00744B1C" w:rsidRPr="00EF00DF">
        <w:rPr>
          <w:rFonts w:cs="Arial"/>
          <w:sz w:val="20"/>
          <w:szCs w:val="20"/>
        </w:rPr>
        <w:t xml:space="preserve"> </w:t>
      </w:r>
      <w:r>
        <w:rPr>
          <w:rFonts w:cs="Arial"/>
          <w:sz w:val="20"/>
          <w:szCs w:val="20"/>
        </w:rPr>
        <w:t xml:space="preserve">We </w:t>
      </w:r>
      <w:r w:rsidR="00744B1C">
        <w:rPr>
          <w:rFonts w:cs="Arial"/>
          <w:sz w:val="20"/>
          <w:szCs w:val="20"/>
        </w:rPr>
        <w:t>believe that the SI L</w:t>
      </w:r>
      <w:r w:rsidR="00744B1C" w:rsidRPr="00EF00DF">
        <w:rPr>
          <w:rFonts w:cs="Arial"/>
          <w:sz w:val="20"/>
          <w:szCs w:val="20"/>
        </w:rPr>
        <w:t xml:space="preserve">abel could significantly contribute to achieving this goal, putting </w:t>
      </w:r>
      <w:r w:rsidR="00161E9D">
        <w:rPr>
          <w:rFonts w:cs="Arial"/>
          <w:sz w:val="20"/>
          <w:szCs w:val="20"/>
        </w:rPr>
        <w:t>N</w:t>
      </w:r>
      <w:r w:rsidR="00744B1C" w:rsidRPr="00EF00DF">
        <w:rPr>
          <w:rFonts w:cs="Arial"/>
          <w:sz w:val="20"/>
          <w:szCs w:val="20"/>
        </w:rPr>
        <w:t xml:space="preserve">ature, </w:t>
      </w:r>
      <w:r w:rsidR="00161E9D">
        <w:rPr>
          <w:rFonts w:cs="Arial"/>
          <w:sz w:val="20"/>
          <w:szCs w:val="20"/>
        </w:rPr>
        <w:t>P</w:t>
      </w:r>
      <w:r w:rsidR="00744B1C" w:rsidRPr="00EF00DF">
        <w:rPr>
          <w:rFonts w:cs="Arial"/>
          <w:sz w:val="20"/>
          <w:szCs w:val="20"/>
        </w:rPr>
        <w:t xml:space="preserve">eople and </w:t>
      </w:r>
      <w:r w:rsidR="00161E9D">
        <w:rPr>
          <w:rFonts w:cs="Arial"/>
          <w:sz w:val="20"/>
          <w:szCs w:val="20"/>
        </w:rPr>
        <w:t>P</w:t>
      </w:r>
      <w:r w:rsidR="00744B1C" w:rsidRPr="00EF00DF">
        <w:rPr>
          <w:rFonts w:cs="Arial"/>
          <w:sz w:val="20"/>
          <w:szCs w:val="20"/>
        </w:rPr>
        <w:t xml:space="preserve">lanet at the heart of global value creation. </w:t>
      </w:r>
    </w:p>
    <w:p w14:paraId="74922222" w14:textId="06738B26" w:rsidR="00A81221" w:rsidRDefault="00744B1C" w:rsidP="00744B1C">
      <w:pPr>
        <w:spacing w:before="60" w:after="240" w:line="276" w:lineRule="auto"/>
        <w:rPr>
          <w:rFonts w:cs="Arial"/>
          <w:sz w:val="20"/>
          <w:szCs w:val="20"/>
        </w:rPr>
      </w:pPr>
      <w:r w:rsidRPr="00EF00DF">
        <w:rPr>
          <w:rFonts w:cs="Arial"/>
          <w:sz w:val="20"/>
          <w:szCs w:val="20"/>
        </w:rPr>
        <w:t xml:space="preserve">Our organisations are therefore committed to </w:t>
      </w:r>
      <w:r w:rsidR="004E4DF0">
        <w:rPr>
          <w:rFonts w:cs="Arial"/>
          <w:sz w:val="20"/>
          <w:szCs w:val="20"/>
        </w:rPr>
        <w:t>continuing to work</w:t>
      </w:r>
      <w:r w:rsidR="004E4DF0" w:rsidRPr="00EF00DF">
        <w:rPr>
          <w:rFonts w:cs="Arial"/>
          <w:sz w:val="20"/>
          <w:szCs w:val="20"/>
        </w:rPr>
        <w:t xml:space="preserve"> </w:t>
      </w:r>
      <w:r w:rsidRPr="00EF00DF">
        <w:rPr>
          <w:rFonts w:cs="Arial"/>
          <w:sz w:val="20"/>
          <w:szCs w:val="20"/>
        </w:rPr>
        <w:t xml:space="preserve">with </w:t>
      </w:r>
      <w:r>
        <w:rPr>
          <w:rFonts w:cs="Arial"/>
          <w:sz w:val="20"/>
          <w:szCs w:val="20"/>
        </w:rPr>
        <w:t xml:space="preserve">the </w:t>
      </w:r>
      <w:r w:rsidRPr="00EF00DF">
        <w:rPr>
          <w:rFonts w:cs="Arial"/>
          <w:sz w:val="20"/>
          <w:szCs w:val="20"/>
        </w:rPr>
        <w:t xml:space="preserve">FAST-Infra initiative to develop this </w:t>
      </w:r>
      <w:r>
        <w:rPr>
          <w:rFonts w:cs="Arial"/>
          <w:sz w:val="20"/>
          <w:szCs w:val="20"/>
        </w:rPr>
        <w:t xml:space="preserve">unique </w:t>
      </w:r>
      <w:r w:rsidRPr="00EF00DF">
        <w:rPr>
          <w:rFonts w:cs="Arial"/>
          <w:sz w:val="20"/>
          <w:szCs w:val="20"/>
        </w:rPr>
        <w:t>scheme</w:t>
      </w:r>
      <w:r w:rsidR="004E4DF0">
        <w:rPr>
          <w:rFonts w:cs="Arial"/>
          <w:sz w:val="20"/>
          <w:szCs w:val="20"/>
        </w:rPr>
        <w:t xml:space="preserve"> and, in publicly signalling our support</w:t>
      </w:r>
      <w:r w:rsidR="00C33EC3">
        <w:rPr>
          <w:rFonts w:cs="Arial"/>
          <w:sz w:val="20"/>
          <w:szCs w:val="20"/>
        </w:rPr>
        <w:t xml:space="preserve"> for the consultation process</w:t>
      </w:r>
      <w:r w:rsidR="004E4DF0">
        <w:rPr>
          <w:rFonts w:cs="Arial"/>
          <w:sz w:val="20"/>
          <w:szCs w:val="20"/>
        </w:rPr>
        <w:t>, hope to amplify its importance and encourage other market actors to shape its development</w:t>
      </w:r>
      <w:r w:rsidR="00161E9D">
        <w:rPr>
          <w:rFonts w:cs="Arial"/>
          <w:sz w:val="20"/>
          <w:szCs w:val="20"/>
        </w:rPr>
        <w:t>.</w:t>
      </w:r>
    </w:p>
    <w:p w14:paraId="4DE8C43E" w14:textId="5AF2F451" w:rsidR="00744B1C" w:rsidRPr="00EF00DF" w:rsidRDefault="00744B1C" w:rsidP="00744B1C">
      <w:pPr>
        <w:spacing w:before="60" w:after="240" w:line="276" w:lineRule="auto"/>
        <w:rPr>
          <w:rFonts w:cs="Arial"/>
          <w:sz w:val="20"/>
          <w:szCs w:val="20"/>
        </w:rPr>
      </w:pPr>
      <w:r w:rsidRPr="00EF00DF">
        <w:rPr>
          <w:rFonts w:cs="Arial"/>
          <w:sz w:val="20"/>
          <w:szCs w:val="20"/>
        </w:rPr>
        <w:t>The</w:t>
      </w:r>
      <w:r>
        <w:rPr>
          <w:rFonts w:cs="Arial"/>
          <w:sz w:val="20"/>
          <w:szCs w:val="20"/>
        </w:rPr>
        <w:t xml:space="preserve"> SI L</w:t>
      </w:r>
      <w:r w:rsidRPr="00EF00DF">
        <w:rPr>
          <w:rFonts w:cs="Arial"/>
          <w:sz w:val="20"/>
          <w:szCs w:val="20"/>
        </w:rPr>
        <w:t xml:space="preserve">abel is currently under consultation, providing an opportunity for market participants to present feedback on the product’s suitability as a vehicle to transform sustainable infrastructure into a mainstream, liquid asset class. We </w:t>
      </w:r>
      <w:r w:rsidR="004E4DF0">
        <w:rPr>
          <w:rFonts w:cs="Arial"/>
          <w:sz w:val="20"/>
          <w:szCs w:val="20"/>
        </w:rPr>
        <w:t>call on</w:t>
      </w:r>
      <w:r w:rsidR="004E4DF0" w:rsidRPr="00EF00DF">
        <w:rPr>
          <w:rFonts w:cs="Arial"/>
          <w:sz w:val="20"/>
          <w:szCs w:val="20"/>
        </w:rPr>
        <w:t xml:space="preserve"> </w:t>
      </w:r>
      <w:r w:rsidRPr="00EF00DF">
        <w:rPr>
          <w:rFonts w:cs="Arial"/>
          <w:sz w:val="20"/>
          <w:szCs w:val="20"/>
        </w:rPr>
        <w:t xml:space="preserve">all interested market participants to </w:t>
      </w:r>
      <w:r w:rsidR="00BF6AE0">
        <w:rPr>
          <w:rFonts w:cs="Arial"/>
          <w:sz w:val="20"/>
          <w:szCs w:val="20"/>
        </w:rPr>
        <w:t>take part in the consultation process</w:t>
      </w:r>
      <w:r w:rsidRPr="00EF00DF">
        <w:rPr>
          <w:rFonts w:cs="Arial"/>
          <w:sz w:val="20"/>
          <w:szCs w:val="20"/>
        </w:rPr>
        <w:t>.</w:t>
      </w:r>
    </w:p>
    <w:p w14:paraId="75BD6F23" w14:textId="3593A6CF" w:rsidR="00744B1C" w:rsidRPr="00FD6104" w:rsidRDefault="00744B1C" w:rsidP="00744B1C">
      <w:pPr>
        <w:pStyle w:val="BodyText1"/>
        <w:spacing w:after="240" w:line="276" w:lineRule="auto"/>
        <w:rPr>
          <w:rFonts w:cstheme="minorHAnsi"/>
          <w:color w:val="000000"/>
        </w:rPr>
      </w:pPr>
      <w:r w:rsidRPr="00FD6104">
        <w:rPr>
          <w:rFonts w:cstheme="minorHAnsi"/>
          <w:color w:val="000000"/>
        </w:rPr>
        <w:lastRenderedPageBreak/>
        <w:t xml:space="preserve">Details regarding the consultation are available </w:t>
      </w:r>
      <w:hyperlink r:id="rId7" w:history="1">
        <w:r w:rsidRPr="00FD6104">
          <w:rPr>
            <w:rStyle w:val="Hyperlink"/>
            <w:rFonts w:cstheme="minorHAnsi"/>
          </w:rPr>
          <w:t>here</w:t>
        </w:r>
      </w:hyperlink>
      <w:r w:rsidRPr="00FD6104">
        <w:rPr>
          <w:rFonts w:cstheme="minorHAnsi"/>
          <w:color w:val="000000"/>
        </w:rPr>
        <w:t xml:space="preserve">. The deadline for submitting comments for the consultation is </w:t>
      </w:r>
      <w:r w:rsidRPr="00FD6104">
        <w:rPr>
          <w:rFonts w:cstheme="minorHAnsi"/>
          <w:b/>
          <w:color w:val="000000"/>
        </w:rPr>
        <w:t xml:space="preserve">17:00UKT on </w:t>
      </w:r>
      <w:r w:rsidR="00857B8E">
        <w:rPr>
          <w:rFonts w:cstheme="minorHAnsi"/>
          <w:b/>
          <w:color w:val="000000"/>
        </w:rPr>
        <w:t>Tuesday 31 August</w:t>
      </w:r>
      <w:r w:rsidRPr="00FD6104">
        <w:rPr>
          <w:rFonts w:cstheme="minorHAnsi"/>
          <w:b/>
          <w:color w:val="000000"/>
        </w:rPr>
        <w:t xml:space="preserve"> 2021</w:t>
      </w:r>
      <w:r w:rsidRPr="00FD6104">
        <w:rPr>
          <w:rFonts w:cstheme="minorHAnsi"/>
          <w:color w:val="000000"/>
        </w:rPr>
        <w:t xml:space="preserve">.  </w:t>
      </w:r>
    </w:p>
    <w:p w14:paraId="7F5D9223" w14:textId="199655F1" w:rsidR="00744B1C" w:rsidRPr="00EF00DF" w:rsidRDefault="00744B1C" w:rsidP="00744B1C">
      <w:pPr>
        <w:rPr>
          <w:rFonts w:cstheme="minorHAnsi"/>
          <w:b/>
          <w:color w:val="000000" w:themeColor="text1"/>
          <w:sz w:val="20"/>
          <w:szCs w:val="20"/>
          <w:highlight w:val="yellow"/>
        </w:rPr>
      </w:pPr>
      <w:r w:rsidRPr="00EF00DF">
        <w:rPr>
          <w:rFonts w:cs="Arial"/>
          <w:i/>
          <w:sz w:val="20"/>
          <w:szCs w:val="20"/>
        </w:rPr>
        <w:t>*The Financial Services Task Force operates as an industry sub-group of the S</w:t>
      </w:r>
      <w:r>
        <w:rPr>
          <w:rFonts w:cs="Arial"/>
          <w:i/>
          <w:sz w:val="20"/>
          <w:szCs w:val="20"/>
        </w:rPr>
        <w:t>ustainable Markets Initiative (S</w:t>
      </w:r>
      <w:r w:rsidRPr="00EF00DF">
        <w:rPr>
          <w:rFonts w:cs="Arial"/>
          <w:i/>
          <w:sz w:val="20"/>
          <w:szCs w:val="20"/>
        </w:rPr>
        <w:t>MI</w:t>
      </w:r>
      <w:r>
        <w:rPr>
          <w:rFonts w:cs="Arial"/>
          <w:i/>
          <w:sz w:val="20"/>
          <w:szCs w:val="20"/>
        </w:rPr>
        <w:t>)</w:t>
      </w:r>
      <w:r w:rsidRPr="00EF00DF">
        <w:rPr>
          <w:rFonts w:cs="Arial"/>
          <w:i/>
          <w:sz w:val="20"/>
          <w:szCs w:val="20"/>
        </w:rPr>
        <w:t>, and is chaired by Noel Quinn, Group Chief Executive of HSBC. Its members are drawn from across the banking industry, and include Bank of America, Barclays Plc, BNP Paribas, C</w:t>
      </w:r>
      <w:r w:rsidR="00E933AB">
        <w:rPr>
          <w:rFonts w:cs="Arial"/>
          <w:i/>
          <w:sz w:val="20"/>
          <w:szCs w:val="20"/>
        </w:rPr>
        <w:t>iti, Coutts, Credit Suisse, JP</w:t>
      </w:r>
      <w:r w:rsidRPr="00EF00DF">
        <w:rPr>
          <w:rFonts w:cs="Arial"/>
          <w:i/>
          <w:sz w:val="20"/>
          <w:szCs w:val="20"/>
        </w:rPr>
        <w:t>Morgan</w:t>
      </w:r>
      <w:r w:rsidR="00E933AB">
        <w:rPr>
          <w:rFonts w:cs="Arial"/>
          <w:i/>
          <w:sz w:val="20"/>
          <w:szCs w:val="20"/>
        </w:rPr>
        <w:t xml:space="preserve"> Chase</w:t>
      </w:r>
      <w:r w:rsidRPr="00EF00DF">
        <w:rPr>
          <w:rFonts w:cs="Arial"/>
          <w:i/>
          <w:sz w:val="20"/>
          <w:szCs w:val="20"/>
        </w:rPr>
        <w:t>, Lloyds</w:t>
      </w:r>
      <w:r w:rsidR="00200210">
        <w:rPr>
          <w:rFonts w:cs="Arial"/>
          <w:i/>
          <w:sz w:val="20"/>
          <w:szCs w:val="20"/>
        </w:rPr>
        <w:t xml:space="preserve"> Banking Group</w:t>
      </w:r>
      <w:r w:rsidRPr="00EF00DF">
        <w:rPr>
          <w:rFonts w:cs="Arial"/>
          <w:i/>
          <w:sz w:val="20"/>
          <w:szCs w:val="20"/>
        </w:rPr>
        <w:t>, Macquarie, NatWest Group and Standard Chartered Bank.</w:t>
      </w:r>
    </w:p>
    <w:p w14:paraId="4FC902F0" w14:textId="36EDF1F0" w:rsidR="00B701F0" w:rsidRPr="00FD6104" w:rsidRDefault="00B701F0">
      <w:pPr>
        <w:rPr>
          <w:rFonts w:ascii="Arial" w:hAnsi="Arial"/>
          <w:color w:val="000000"/>
          <w:sz w:val="20"/>
          <w:u w:val="single"/>
          <w:lang w:val="en-US"/>
        </w:rPr>
      </w:pPr>
    </w:p>
    <w:p w14:paraId="283EEC05" w14:textId="77777777" w:rsidR="007F5785" w:rsidRDefault="007F5785">
      <w:pPr>
        <w:rPr>
          <w:rFonts w:ascii="Arial" w:eastAsia="MS Mincho" w:hAnsi="Arial" w:cs="Arial"/>
          <w:color w:val="000000"/>
          <w:sz w:val="20"/>
          <w:szCs w:val="20"/>
          <w:u w:val="single"/>
          <w:lang w:val="en-US" w:eastAsia="ja-JP"/>
        </w:rPr>
      </w:pPr>
      <w:r>
        <w:rPr>
          <w:rFonts w:ascii="Arial" w:eastAsia="MS Mincho" w:hAnsi="Arial" w:cs="Arial"/>
          <w:color w:val="000000"/>
          <w:sz w:val="20"/>
          <w:szCs w:val="20"/>
          <w:u w:val="single"/>
          <w:lang w:val="en-US" w:eastAsia="ja-JP"/>
        </w:rPr>
        <w:br w:type="page"/>
      </w:r>
    </w:p>
    <w:p w14:paraId="61674DC4" w14:textId="5E240E21" w:rsidR="00D900A8" w:rsidRDefault="00D900A8">
      <w:pPr>
        <w:rPr>
          <w:rFonts w:ascii="Arial" w:eastAsia="MS Mincho" w:hAnsi="Arial" w:cs="Arial"/>
          <w:color w:val="000000"/>
          <w:sz w:val="20"/>
          <w:szCs w:val="20"/>
          <w:u w:val="single"/>
          <w:lang w:val="en-US" w:eastAsia="ja-JP"/>
        </w:rPr>
      </w:pPr>
      <w:r>
        <w:rPr>
          <w:rFonts w:ascii="Arial" w:eastAsia="MS Mincho" w:hAnsi="Arial" w:cs="Arial"/>
          <w:color w:val="000000"/>
          <w:sz w:val="20"/>
          <w:szCs w:val="20"/>
          <w:u w:val="single"/>
          <w:lang w:val="en-US" w:eastAsia="ja-JP"/>
        </w:rPr>
        <w:lastRenderedPageBreak/>
        <w:t>NOTES TO EDITORS</w:t>
      </w:r>
    </w:p>
    <w:p w14:paraId="72F04D63" w14:textId="1FCE95A5" w:rsidR="001B569A" w:rsidRPr="00FD6104" w:rsidRDefault="001B569A" w:rsidP="00D900A8">
      <w:pPr>
        <w:spacing w:after="0"/>
        <w:rPr>
          <w:rFonts w:cs="Arial"/>
          <w:b/>
          <w:sz w:val="20"/>
          <w:szCs w:val="20"/>
        </w:rPr>
      </w:pPr>
      <w:r w:rsidRPr="00FD6104">
        <w:rPr>
          <w:rFonts w:cs="Arial"/>
          <w:b/>
          <w:sz w:val="20"/>
          <w:szCs w:val="20"/>
        </w:rPr>
        <w:t>Members of the Financial Services Task Force, in alphabetical order</w:t>
      </w:r>
      <w:r w:rsidR="00200210" w:rsidRPr="00FD6104">
        <w:rPr>
          <w:rFonts w:cs="Arial"/>
          <w:b/>
          <w:sz w:val="20"/>
          <w:szCs w:val="20"/>
        </w:rPr>
        <w:t>:</w:t>
      </w:r>
    </w:p>
    <w:p w14:paraId="5390CF69" w14:textId="3D43F3E4" w:rsidR="00D900A8" w:rsidRDefault="00D900A8" w:rsidP="00D900A8">
      <w:pPr>
        <w:spacing w:after="0"/>
        <w:rPr>
          <w:rFonts w:cs="Arial"/>
          <w:sz w:val="20"/>
          <w:szCs w:val="20"/>
        </w:rPr>
      </w:pPr>
      <w:r>
        <w:rPr>
          <w:rFonts w:cs="Arial"/>
          <w:sz w:val="20"/>
          <w:szCs w:val="20"/>
        </w:rPr>
        <w:t>Bank of America</w:t>
      </w:r>
      <w:r w:rsidRPr="00D900A8">
        <w:rPr>
          <w:rFonts w:cs="Arial"/>
          <w:sz w:val="20"/>
          <w:szCs w:val="20"/>
        </w:rPr>
        <w:t xml:space="preserve"> </w:t>
      </w:r>
    </w:p>
    <w:p w14:paraId="6ECB8F8D" w14:textId="77777777" w:rsidR="00D900A8" w:rsidRDefault="00D900A8" w:rsidP="00D900A8">
      <w:pPr>
        <w:spacing w:after="0"/>
        <w:rPr>
          <w:rFonts w:cs="Arial"/>
          <w:sz w:val="20"/>
          <w:szCs w:val="20"/>
        </w:rPr>
      </w:pPr>
      <w:r>
        <w:rPr>
          <w:rFonts w:cs="Arial"/>
          <w:sz w:val="20"/>
          <w:szCs w:val="20"/>
        </w:rPr>
        <w:t>Barclays Plc</w:t>
      </w:r>
    </w:p>
    <w:p w14:paraId="1944646A" w14:textId="77777777" w:rsidR="00D900A8" w:rsidRDefault="00D900A8" w:rsidP="00D900A8">
      <w:pPr>
        <w:spacing w:after="0"/>
        <w:rPr>
          <w:rFonts w:cs="Arial"/>
          <w:sz w:val="20"/>
          <w:szCs w:val="20"/>
        </w:rPr>
      </w:pPr>
      <w:r>
        <w:rPr>
          <w:rFonts w:cs="Arial"/>
          <w:sz w:val="20"/>
          <w:szCs w:val="20"/>
        </w:rPr>
        <w:t>BNP Paribas</w:t>
      </w:r>
    </w:p>
    <w:p w14:paraId="3B116DD7" w14:textId="77777777" w:rsidR="00D900A8" w:rsidRDefault="00D900A8" w:rsidP="00D900A8">
      <w:pPr>
        <w:spacing w:after="0"/>
        <w:rPr>
          <w:rFonts w:cs="Arial"/>
          <w:sz w:val="20"/>
          <w:szCs w:val="20"/>
        </w:rPr>
      </w:pPr>
      <w:r>
        <w:rPr>
          <w:rFonts w:cs="Arial"/>
          <w:sz w:val="20"/>
          <w:szCs w:val="20"/>
        </w:rPr>
        <w:t>Citi</w:t>
      </w:r>
    </w:p>
    <w:p w14:paraId="0C5B3C85" w14:textId="77777777" w:rsidR="00D900A8" w:rsidRDefault="00D900A8" w:rsidP="00D900A8">
      <w:pPr>
        <w:spacing w:after="0"/>
        <w:rPr>
          <w:rFonts w:cs="Arial"/>
          <w:sz w:val="20"/>
          <w:szCs w:val="20"/>
        </w:rPr>
      </w:pPr>
      <w:r>
        <w:rPr>
          <w:rFonts w:cs="Arial"/>
          <w:sz w:val="20"/>
          <w:szCs w:val="20"/>
        </w:rPr>
        <w:t>Coutts</w:t>
      </w:r>
    </w:p>
    <w:p w14:paraId="2261CEF1" w14:textId="2401FD25" w:rsidR="00D900A8" w:rsidRDefault="00D900A8" w:rsidP="00D900A8">
      <w:pPr>
        <w:spacing w:after="0"/>
        <w:rPr>
          <w:rFonts w:cs="Arial"/>
          <w:sz w:val="20"/>
          <w:szCs w:val="20"/>
        </w:rPr>
      </w:pPr>
      <w:r>
        <w:rPr>
          <w:rFonts w:cs="Arial"/>
          <w:sz w:val="20"/>
          <w:szCs w:val="20"/>
        </w:rPr>
        <w:t>Credit Suisse</w:t>
      </w:r>
    </w:p>
    <w:p w14:paraId="7B592F08" w14:textId="1203C880" w:rsidR="005029D4" w:rsidRDefault="005029D4" w:rsidP="00D900A8">
      <w:pPr>
        <w:spacing w:after="0"/>
        <w:rPr>
          <w:rFonts w:cs="Arial"/>
          <w:sz w:val="20"/>
          <w:szCs w:val="20"/>
        </w:rPr>
      </w:pPr>
      <w:r>
        <w:rPr>
          <w:rFonts w:cs="Arial"/>
          <w:sz w:val="20"/>
          <w:szCs w:val="20"/>
        </w:rPr>
        <w:t>HSBC</w:t>
      </w:r>
    </w:p>
    <w:p w14:paraId="36EB7730" w14:textId="77777777" w:rsidR="00652FA5" w:rsidRPr="00652FA5" w:rsidRDefault="00652FA5" w:rsidP="00D900A8">
      <w:pPr>
        <w:spacing w:after="0"/>
        <w:rPr>
          <w:rFonts w:ascii="Calibri" w:hAnsi="Calibri" w:cs="Calibri"/>
          <w:sz w:val="20"/>
          <w:szCs w:val="20"/>
          <w:lang w:val="en-US"/>
        </w:rPr>
      </w:pPr>
      <w:r w:rsidRPr="00652FA5">
        <w:rPr>
          <w:rFonts w:ascii="Calibri" w:hAnsi="Calibri" w:cs="Calibri"/>
          <w:sz w:val="20"/>
          <w:szCs w:val="20"/>
          <w:lang w:val="en-US"/>
        </w:rPr>
        <w:t>JPMorgan Chase</w:t>
      </w:r>
    </w:p>
    <w:p w14:paraId="05AF7EE4" w14:textId="32BA7A1D" w:rsidR="00D900A8" w:rsidRDefault="00D900A8" w:rsidP="00D900A8">
      <w:pPr>
        <w:spacing w:after="0"/>
        <w:rPr>
          <w:rFonts w:cs="Arial"/>
          <w:sz w:val="20"/>
          <w:szCs w:val="20"/>
        </w:rPr>
      </w:pPr>
      <w:r>
        <w:rPr>
          <w:rFonts w:cs="Arial"/>
          <w:sz w:val="20"/>
          <w:szCs w:val="20"/>
        </w:rPr>
        <w:t>Lloyds</w:t>
      </w:r>
      <w:r w:rsidR="00CB1160">
        <w:rPr>
          <w:rFonts w:cs="Arial"/>
          <w:sz w:val="20"/>
          <w:szCs w:val="20"/>
        </w:rPr>
        <w:t xml:space="preserve"> Banking Group</w:t>
      </w:r>
    </w:p>
    <w:p w14:paraId="15FE95E4" w14:textId="77777777" w:rsidR="00D900A8" w:rsidRDefault="00D900A8" w:rsidP="00D900A8">
      <w:pPr>
        <w:spacing w:after="0"/>
        <w:rPr>
          <w:rFonts w:cs="Arial"/>
          <w:sz w:val="20"/>
          <w:szCs w:val="20"/>
        </w:rPr>
      </w:pPr>
      <w:r>
        <w:rPr>
          <w:rFonts w:cs="Arial"/>
          <w:sz w:val="20"/>
          <w:szCs w:val="20"/>
        </w:rPr>
        <w:t>Macquarie</w:t>
      </w:r>
    </w:p>
    <w:p w14:paraId="1953AD92" w14:textId="77777777" w:rsidR="00D900A8" w:rsidRDefault="00D900A8" w:rsidP="00D900A8">
      <w:pPr>
        <w:spacing w:after="0"/>
        <w:rPr>
          <w:rFonts w:cs="Arial"/>
          <w:sz w:val="20"/>
          <w:szCs w:val="20"/>
        </w:rPr>
      </w:pPr>
      <w:r w:rsidRPr="00D900A8">
        <w:rPr>
          <w:rFonts w:cs="Arial"/>
          <w:sz w:val="20"/>
          <w:szCs w:val="20"/>
        </w:rPr>
        <w:t>NatW</w:t>
      </w:r>
      <w:r>
        <w:rPr>
          <w:rFonts w:cs="Arial"/>
          <w:sz w:val="20"/>
          <w:szCs w:val="20"/>
        </w:rPr>
        <w:t xml:space="preserve">est Group </w:t>
      </w:r>
    </w:p>
    <w:p w14:paraId="6A027387" w14:textId="0E995576" w:rsidR="00D900A8" w:rsidRDefault="00D900A8" w:rsidP="00FD6104">
      <w:pPr>
        <w:spacing w:after="0"/>
        <w:rPr>
          <w:rFonts w:cs="Arial"/>
          <w:sz w:val="20"/>
          <w:szCs w:val="20"/>
        </w:rPr>
      </w:pPr>
      <w:r>
        <w:rPr>
          <w:rFonts w:cs="Arial"/>
          <w:sz w:val="20"/>
          <w:szCs w:val="20"/>
        </w:rPr>
        <w:t>Standard Chartered Bank</w:t>
      </w:r>
    </w:p>
    <w:p w14:paraId="2B70466B" w14:textId="0D4A3357" w:rsidR="001B569A" w:rsidRDefault="001B569A" w:rsidP="00FD6104">
      <w:pPr>
        <w:spacing w:after="0"/>
        <w:rPr>
          <w:rFonts w:cs="Arial"/>
          <w:sz w:val="20"/>
          <w:szCs w:val="20"/>
        </w:rPr>
      </w:pPr>
    </w:p>
    <w:p w14:paraId="51CD0115" w14:textId="534FA738" w:rsidR="001B569A" w:rsidRPr="00FD6104" w:rsidRDefault="001B569A" w:rsidP="00FD6104">
      <w:pPr>
        <w:spacing w:after="0"/>
        <w:rPr>
          <w:rFonts w:eastAsia="Times New Roman"/>
          <w:b/>
          <w:iCs/>
        </w:rPr>
      </w:pPr>
      <w:r w:rsidRPr="00FD6104">
        <w:rPr>
          <w:rFonts w:eastAsia="Times New Roman"/>
          <w:b/>
          <w:iCs/>
        </w:rPr>
        <w:t>Alongside</w:t>
      </w:r>
      <w:r w:rsidR="00200210">
        <w:rPr>
          <w:rFonts w:eastAsia="Times New Roman"/>
          <w:b/>
          <w:iCs/>
        </w:rPr>
        <w:t>:</w:t>
      </w:r>
    </w:p>
    <w:p w14:paraId="114D790C" w14:textId="104F7ED3" w:rsidR="001B569A" w:rsidRPr="001B569A" w:rsidRDefault="00C25953" w:rsidP="00FD6104">
      <w:pPr>
        <w:spacing w:after="0"/>
        <w:rPr>
          <w:rFonts w:eastAsia="Times New Roman"/>
        </w:rPr>
      </w:pPr>
      <w:r w:rsidRPr="00FD6104">
        <w:rPr>
          <w:rFonts w:eastAsia="Times New Roman"/>
          <w:iCs/>
        </w:rPr>
        <w:t>State Street</w:t>
      </w:r>
      <w:r w:rsidR="001B569A" w:rsidRPr="00FD6104">
        <w:rPr>
          <w:rFonts w:eastAsia="Times New Roman"/>
          <w:iCs/>
        </w:rPr>
        <w:t>, Task</w:t>
      </w:r>
      <w:r w:rsidR="001B569A">
        <w:rPr>
          <w:rFonts w:eastAsia="Times New Roman"/>
          <w:iCs/>
        </w:rPr>
        <w:t>f</w:t>
      </w:r>
      <w:r w:rsidR="001B569A" w:rsidRPr="00FD6104">
        <w:rPr>
          <w:rFonts w:eastAsia="Times New Roman"/>
          <w:iCs/>
        </w:rPr>
        <w:t>orce Champion</w:t>
      </w:r>
      <w:r w:rsidR="001B569A">
        <w:rPr>
          <w:rFonts w:eastAsia="Times New Roman"/>
          <w:iCs/>
        </w:rPr>
        <w:t xml:space="preserve">, </w:t>
      </w:r>
      <w:r w:rsidR="001B569A">
        <w:rPr>
          <w:rFonts w:ascii="Calibri" w:hAnsi="Calibri" w:cs="Calibri"/>
          <w:lang w:val="en-US"/>
        </w:rPr>
        <w:t>SMI Asset Managers &amp; Asset Owners Taskforce</w:t>
      </w:r>
    </w:p>
    <w:p w14:paraId="72A05A7B" w14:textId="104587DE" w:rsidR="001B569A" w:rsidRPr="00DD6293" w:rsidRDefault="00C25953" w:rsidP="00FD6104">
      <w:pPr>
        <w:spacing w:after="0"/>
        <w:rPr>
          <w:rFonts w:ascii="Calibri" w:hAnsi="Calibri" w:cs="Calibri"/>
          <w:lang w:val="en-US"/>
        </w:rPr>
      </w:pPr>
      <w:r w:rsidRPr="00FD6104">
        <w:rPr>
          <w:rFonts w:eastAsia="Times New Roman"/>
          <w:iCs/>
        </w:rPr>
        <w:t>Lloyds of London</w:t>
      </w:r>
      <w:r w:rsidR="001B569A" w:rsidRPr="00FD6104">
        <w:rPr>
          <w:rFonts w:eastAsia="Times New Roman"/>
          <w:iCs/>
        </w:rPr>
        <w:t>, Task Force Champion</w:t>
      </w:r>
      <w:r w:rsidR="001B569A">
        <w:rPr>
          <w:rFonts w:eastAsia="Times New Roman"/>
          <w:iCs/>
        </w:rPr>
        <w:t xml:space="preserve">, </w:t>
      </w:r>
      <w:r w:rsidR="001B569A">
        <w:rPr>
          <w:rFonts w:ascii="Calibri" w:hAnsi="Calibri" w:cs="Calibri"/>
          <w:lang w:val="en-US"/>
        </w:rPr>
        <w:t>SMI Insurance Taskforce</w:t>
      </w:r>
    </w:p>
    <w:sectPr w:rsidR="001B569A" w:rsidRPr="00DD6293" w:rsidSect="0043741C">
      <w:footerReference w:type="even" r:id="rId8"/>
      <w:footerReference w:type="default" r:id="rId9"/>
      <w:footerReference w:type="first" r:id="rId10"/>
      <w:pgSz w:w="11906" w:h="16838"/>
      <w:pgMar w:top="1440" w:right="1133" w:bottom="1440"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67AF" w16cex:dateUtc="2021-06-07T08:38:00Z"/>
  <w16cex:commentExtensible w16cex:durableId="24686821" w16cex:dateUtc="2021-06-07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C6F58" w16cid:durableId="24686107"/>
  <w16cid:commentId w16cid:paraId="210D6533" w16cid:durableId="246867AF"/>
  <w16cid:commentId w16cid:paraId="76F9FBB3" w16cid:durableId="246868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F6B36" w14:textId="77777777" w:rsidR="00787F93" w:rsidRDefault="00787F93" w:rsidP="00E47ACC">
      <w:pPr>
        <w:spacing w:after="0" w:line="240" w:lineRule="auto"/>
      </w:pPr>
      <w:r>
        <w:separator/>
      </w:r>
    </w:p>
  </w:endnote>
  <w:endnote w:type="continuationSeparator" w:id="0">
    <w:p w14:paraId="3C98AAF4" w14:textId="77777777" w:rsidR="00787F93" w:rsidRDefault="00787F93" w:rsidP="00E47ACC">
      <w:pPr>
        <w:spacing w:after="0" w:line="240" w:lineRule="auto"/>
      </w:pPr>
      <w:r>
        <w:continuationSeparator/>
      </w:r>
    </w:p>
  </w:endnote>
  <w:endnote w:type="continuationNotice" w:id="1">
    <w:p w14:paraId="6F11D4AB" w14:textId="77777777" w:rsidR="00787F93" w:rsidRDefault="00787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0A8A" w14:textId="77777777" w:rsidR="00E47ACC" w:rsidRDefault="00E47ACC">
    <w:pPr>
      <w:pStyle w:val="Foo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4C3A7" w14:textId="6407BBD2" w:rsidR="00E47ACC" w:rsidRDefault="00E47ACC">
    <w:pPr>
      <w:pStyle w:val="Footer"/>
    </w:pPr>
    <w:r>
      <w:rPr>
        <w:noProof/>
        <w:lang w:eastAsia="en-GB"/>
      </w:rPr>
      <mc:AlternateContent>
        <mc:Choice Requires="wps">
          <w:drawing>
            <wp:anchor distT="0" distB="0" distL="114300" distR="114300" simplePos="0" relativeHeight="251657216" behindDoc="0" locked="0" layoutInCell="0" allowOverlap="1" wp14:anchorId="3B82BFA7" wp14:editId="21FF3FD7">
              <wp:simplePos x="0" y="0"/>
              <wp:positionH relativeFrom="page">
                <wp:posOffset>0</wp:posOffset>
              </wp:positionH>
              <wp:positionV relativeFrom="page">
                <wp:posOffset>10227945</wp:posOffset>
              </wp:positionV>
              <wp:extent cx="7560310" cy="273050"/>
              <wp:effectExtent l="0" t="0" r="0" b="12700"/>
              <wp:wrapNone/>
              <wp:docPr id="1" name="MSIPCMada048fdaa54b89ea1193dd0" descr="{&quot;HashCode&quot;:-157606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20A8F2" w14:textId="77777777" w:rsidR="00E47ACC" w:rsidRPr="00E47ACC" w:rsidRDefault="00E47ACC" w:rsidP="00E47ACC">
                          <w:pPr>
                            <w:spacing w:after="0"/>
                            <w:jc w:val="center"/>
                            <w:rPr>
                              <w:rFonts w:ascii="Calibri" w:hAnsi="Calibri" w:cs="Calibri"/>
                              <w:color w:val="000000"/>
                              <w:sz w:val="20"/>
                            </w:rPr>
                          </w:pPr>
                          <w:r w:rsidRPr="00E47ACC">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82BFA7" id="_x0000_t202" coordsize="21600,21600" o:spt="202" path="m,l,21600r21600,l21600,xe">
              <v:stroke joinstyle="miter"/>
              <v:path gradientshapeok="t" o:connecttype="rect"/>
            </v:shapetype>
            <v:shape id="MSIPCMada048fdaa54b89ea1193dd0" o:spid="_x0000_s1026" type="#_x0000_t202" alt="{&quot;HashCode&quot;:-15760619,&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DQbQq/FwMAADUGAAAOAAAAAAAAAAAAAAAA&#10;AC4CAABkcnMvZTJvRG9jLnhtbFBLAQItABQABgAIAAAAIQCf1UHs3wAAAAsBAAAPAAAAAAAAAAAA&#10;AAAAAHEFAABkcnMvZG93bnJldi54bWxQSwUGAAAAAAQABADzAAAAfQYAAAAA&#10;" o:allowincell="f" filled="f" stroked="f" strokeweight=".5pt">
              <v:textbox inset=",0,,0">
                <w:txbxContent>
                  <w:p w14:paraId="4F20A8F2" w14:textId="77777777" w:rsidR="00E47ACC" w:rsidRPr="00E47ACC" w:rsidRDefault="00E47ACC" w:rsidP="00E47ACC">
                    <w:pPr>
                      <w:spacing w:after="0"/>
                      <w:jc w:val="center"/>
                      <w:rPr>
                        <w:rFonts w:ascii="Calibri" w:hAnsi="Calibri" w:cs="Calibri"/>
                        <w:color w:val="000000"/>
                        <w:sz w:val="20"/>
                      </w:rPr>
                    </w:pPr>
                    <w:r w:rsidRPr="00E47ACC">
                      <w:rPr>
                        <w:rFonts w:ascii="Calibri" w:hAnsi="Calibri" w:cs="Calibri"/>
                        <w:color w:val="000000"/>
                        <w:sz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B64F" w14:textId="77777777" w:rsidR="00E47ACC" w:rsidRDefault="00E47ACC">
    <w:pPr>
      <w:pStyle w:val="Footer"/>
    </w:pPr>
    <w:r>
      <w:t>INTERNAL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3315B" w14:textId="77777777" w:rsidR="00787F93" w:rsidRDefault="00787F93" w:rsidP="00E47ACC">
      <w:pPr>
        <w:spacing w:after="0" w:line="240" w:lineRule="auto"/>
      </w:pPr>
      <w:r>
        <w:separator/>
      </w:r>
    </w:p>
  </w:footnote>
  <w:footnote w:type="continuationSeparator" w:id="0">
    <w:p w14:paraId="4BC990F5" w14:textId="77777777" w:rsidR="00787F93" w:rsidRDefault="00787F93" w:rsidP="00E47ACC">
      <w:pPr>
        <w:spacing w:after="0" w:line="240" w:lineRule="auto"/>
      </w:pPr>
      <w:r>
        <w:continuationSeparator/>
      </w:r>
    </w:p>
  </w:footnote>
  <w:footnote w:type="continuationNotice" w:id="1">
    <w:p w14:paraId="1A87B478" w14:textId="77777777" w:rsidR="00787F93" w:rsidRDefault="00787F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D3A78"/>
    <w:multiLevelType w:val="hybridMultilevel"/>
    <w:tmpl w:val="8DE8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CC"/>
    <w:rsid w:val="000C015D"/>
    <w:rsid w:val="001270A3"/>
    <w:rsid w:val="00161E9D"/>
    <w:rsid w:val="00162547"/>
    <w:rsid w:val="0016282A"/>
    <w:rsid w:val="00166EA9"/>
    <w:rsid w:val="00184A5C"/>
    <w:rsid w:val="001B569A"/>
    <w:rsid w:val="001E491C"/>
    <w:rsid w:val="00200210"/>
    <w:rsid w:val="00203711"/>
    <w:rsid w:val="002123E3"/>
    <w:rsid w:val="002924C9"/>
    <w:rsid w:val="002E3FBE"/>
    <w:rsid w:val="003219F7"/>
    <w:rsid w:val="003535EA"/>
    <w:rsid w:val="0035557F"/>
    <w:rsid w:val="00356346"/>
    <w:rsid w:val="003707ED"/>
    <w:rsid w:val="003D3940"/>
    <w:rsid w:val="00411D5C"/>
    <w:rsid w:val="00425CEA"/>
    <w:rsid w:val="0043741C"/>
    <w:rsid w:val="00437C7E"/>
    <w:rsid w:val="00462517"/>
    <w:rsid w:val="004A27ED"/>
    <w:rsid w:val="004D165A"/>
    <w:rsid w:val="004E4DF0"/>
    <w:rsid w:val="005029D4"/>
    <w:rsid w:val="005555A6"/>
    <w:rsid w:val="00595810"/>
    <w:rsid w:val="00595814"/>
    <w:rsid w:val="00641EEA"/>
    <w:rsid w:val="00652FA5"/>
    <w:rsid w:val="00661EA1"/>
    <w:rsid w:val="00683681"/>
    <w:rsid w:val="0069572A"/>
    <w:rsid w:val="006D4881"/>
    <w:rsid w:val="006D76B7"/>
    <w:rsid w:val="0072463D"/>
    <w:rsid w:val="00744B1C"/>
    <w:rsid w:val="007705F5"/>
    <w:rsid w:val="00787F93"/>
    <w:rsid w:val="007B1008"/>
    <w:rsid w:val="007C77EE"/>
    <w:rsid w:val="007F5785"/>
    <w:rsid w:val="00856239"/>
    <w:rsid w:val="00857B8E"/>
    <w:rsid w:val="0089196B"/>
    <w:rsid w:val="008A41D0"/>
    <w:rsid w:val="008C0375"/>
    <w:rsid w:val="008C60A0"/>
    <w:rsid w:val="009245C6"/>
    <w:rsid w:val="009501D3"/>
    <w:rsid w:val="0095186F"/>
    <w:rsid w:val="009654AE"/>
    <w:rsid w:val="009D539D"/>
    <w:rsid w:val="00A81221"/>
    <w:rsid w:val="00AD073B"/>
    <w:rsid w:val="00B204DF"/>
    <w:rsid w:val="00B475D7"/>
    <w:rsid w:val="00B650AB"/>
    <w:rsid w:val="00B701F0"/>
    <w:rsid w:val="00B72C3E"/>
    <w:rsid w:val="00BA18C8"/>
    <w:rsid w:val="00BA4687"/>
    <w:rsid w:val="00BB3945"/>
    <w:rsid w:val="00BC6807"/>
    <w:rsid w:val="00BD6F8F"/>
    <w:rsid w:val="00BF6AE0"/>
    <w:rsid w:val="00C03653"/>
    <w:rsid w:val="00C25953"/>
    <w:rsid w:val="00C33EC3"/>
    <w:rsid w:val="00C3700B"/>
    <w:rsid w:val="00C81961"/>
    <w:rsid w:val="00CB1160"/>
    <w:rsid w:val="00CD4118"/>
    <w:rsid w:val="00CD4BFE"/>
    <w:rsid w:val="00CF0165"/>
    <w:rsid w:val="00D47718"/>
    <w:rsid w:val="00D513E6"/>
    <w:rsid w:val="00D55981"/>
    <w:rsid w:val="00D900A8"/>
    <w:rsid w:val="00DD6293"/>
    <w:rsid w:val="00E1727D"/>
    <w:rsid w:val="00E47ACC"/>
    <w:rsid w:val="00E73817"/>
    <w:rsid w:val="00E933AB"/>
    <w:rsid w:val="00EA3552"/>
    <w:rsid w:val="00EA73F4"/>
    <w:rsid w:val="00EF00DF"/>
    <w:rsid w:val="00F278BA"/>
    <w:rsid w:val="00F446CD"/>
    <w:rsid w:val="00FA0A4A"/>
    <w:rsid w:val="00FB6259"/>
    <w:rsid w:val="00FC2E39"/>
    <w:rsid w:val="00FD6104"/>
    <w:rsid w:val="00FF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CDB4A6"/>
  <w15:chartTrackingRefBased/>
  <w15:docId w15:val="{ACDEE8B4-B573-477C-BD9D-EACB8B36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47ACC"/>
    <w:pPr>
      <w:spacing w:before="60" w:after="120" w:line="264" w:lineRule="auto"/>
    </w:pPr>
    <w:rPr>
      <w:rFonts w:eastAsia="MS Mincho" w:cs="Arial"/>
      <w:color w:val="000000" w:themeColor="text1"/>
      <w:sz w:val="20"/>
      <w:szCs w:val="20"/>
      <w:lang w:val="en-US" w:eastAsia="ja-JP"/>
    </w:rPr>
  </w:style>
  <w:style w:type="character" w:customStyle="1" w:styleId="BodytextChar">
    <w:name w:val="Body text Char"/>
    <w:link w:val="BodyText1"/>
    <w:rsid w:val="00E47ACC"/>
    <w:rPr>
      <w:rFonts w:eastAsia="MS Mincho" w:cs="Arial"/>
      <w:color w:val="000000" w:themeColor="text1"/>
      <w:sz w:val="20"/>
      <w:szCs w:val="20"/>
      <w:lang w:val="en-US" w:eastAsia="ja-JP"/>
    </w:rPr>
  </w:style>
  <w:style w:type="paragraph" w:customStyle="1" w:styleId="BodyTitle">
    <w:name w:val="Body Title"/>
    <w:next w:val="BodyText1"/>
    <w:qFormat/>
    <w:rsid w:val="00E47ACC"/>
    <w:pPr>
      <w:spacing w:before="240" w:after="120" w:line="264" w:lineRule="auto"/>
    </w:pPr>
    <w:rPr>
      <w:rFonts w:asciiTheme="majorHAnsi" w:eastAsia="MS Mincho" w:hAnsiTheme="majorHAnsi" w:cs="Arial"/>
      <w:b/>
      <w:color w:val="000000" w:themeColor="text1"/>
      <w:sz w:val="20"/>
      <w:szCs w:val="20"/>
      <w:lang w:val="en-US" w:eastAsia="ja-JP"/>
    </w:rPr>
  </w:style>
  <w:style w:type="paragraph" w:styleId="Header">
    <w:name w:val="header"/>
    <w:basedOn w:val="Normal"/>
    <w:link w:val="HeaderChar"/>
    <w:uiPriority w:val="99"/>
    <w:unhideWhenUsed/>
    <w:rsid w:val="00E47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ACC"/>
  </w:style>
  <w:style w:type="paragraph" w:styleId="Footer">
    <w:name w:val="footer"/>
    <w:basedOn w:val="Normal"/>
    <w:link w:val="FooterChar"/>
    <w:uiPriority w:val="99"/>
    <w:unhideWhenUsed/>
    <w:rsid w:val="00E47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ACC"/>
  </w:style>
  <w:style w:type="paragraph" w:styleId="BalloonText">
    <w:name w:val="Balloon Text"/>
    <w:basedOn w:val="Normal"/>
    <w:link w:val="BalloonTextChar"/>
    <w:uiPriority w:val="99"/>
    <w:semiHidden/>
    <w:unhideWhenUsed/>
    <w:rsid w:val="00355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57F"/>
    <w:rPr>
      <w:rFonts w:ascii="Segoe UI" w:hAnsi="Segoe UI" w:cs="Segoe UI"/>
      <w:sz w:val="18"/>
      <w:szCs w:val="18"/>
    </w:rPr>
  </w:style>
  <w:style w:type="paragraph" w:styleId="ListParagraph">
    <w:name w:val="List Paragraph"/>
    <w:basedOn w:val="Normal"/>
    <w:uiPriority w:val="34"/>
    <w:qFormat/>
    <w:rsid w:val="0043741C"/>
    <w:pPr>
      <w:ind w:left="720"/>
      <w:contextualSpacing/>
    </w:pPr>
  </w:style>
  <w:style w:type="character" w:styleId="Hyperlink">
    <w:name w:val="Hyperlink"/>
    <w:basedOn w:val="DefaultParagraphFont"/>
    <w:uiPriority w:val="99"/>
    <w:unhideWhenUsed/>
    <w:rsid w:val="007705F5"/>
    <w:rPr>
      <w:color w:val="0000FF"/>
      <w:u w:val="single"/>
    </w:rPr>
  </w:style>
  <w:style w:type="character" w:styleId="CommentReference">
    <w:name w:val="annotation reference"/>
    <w:basedOn w:val="DefaultParagraphFont"/>
    <w:uiPriority w:val="99"/>
    <w:semiHidden/>
    <w:unhideWhenUsed/>
    <w:rsid w:val="008C60A0"/>
    <w:rPr>
      <w:sz w:val="16"/>
      <w:szCs w:val="16"/>
    </w:rPr>
  </w:style>
  <w:style w:type="paragraph" w:styleId="CommentText">
    <w:name w:val="annotation text"/>
    <w:basedOn w:val="Normal"/>
    <w:link w:val="CommentTextChar"/>
    <w:uiPriority w:val="99"/>
    <w:semiHidden/>
    <w:unhideWhenUsed/>
    <w:rsid w:val="008C60A0"/>
    <w:pPr>
      <w:spacing w:line="240" w:lineRule="auto"/>
    </w:pPr>
    <w:rPr>
      <w:sz w:val="20"/>
      <w:szCs w:val="20"/>
    </w:rPr>
  </w:style>
  <w:style w:type="character" w:customStyle="1" w:styleId="CommentTextChar">
    <w:name w:val="Comment Text Char"/>
    <w:basedOn w:val="DefaultParagraphFont"/>
    <w:link w:val="CommentText"/>
    <w:uiPriority w:val="99"/>
    <w:semiHidden/>
    <w:rsid w:val="008C60A0"/>
    <w:rPr>
      <w:sz w:val="20"/>
      <w:szCs w:val="20"/>
    </w:rPr>
  </w:style>
  <w:style w:type="paragraph" w:styleId="CommentSubject">
    <w:name w:val="annotation subject"/>
    <w:basedOn w:val="CommentText"/>
    <w:next w:val="CommentText"/>
    <w:link w:val="CommentSubjectChar"/>
    <w:uiPriority w:val="99"/>
    <w:semiHidden/>
    <w:unhideWhenUsed/>
    <w:rsid w:val="008C60A0"/>
    <w:rPr>
      <w:b/>
      <w:bCs/>
    </w:rPr>
  </w:style>
  <w:style w:type="character" w:customStyle="1" w:styleId="CommentSubjectChar">
    <w:name w:val="Comment Subject Char"/>
    <w:basedOn w:val="CommentTextChar"/>
    <w:link w:val="CommentSubject"/>
    <w:uiPriority w:val="99"/>
    <w:semiHidden/>
    <w:rsid w:val="008C60A0"/>
    <w:rPr>
      <w:b/>
      <w:bCs/>
      <w:sz w:val="20"/>
      <w:szCs w:val="20"/>
    </w:rPr>
  </w:style>
  <w:style w:type="paragraph" w:customStyle="1" w:styleId="Default">
    <w:name w:val="Default"/>
    <w:rsid w:val="00D900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38569">
      <w:bodyDiv w:val="1"/>
      <w:marLeft w:val="0"/>
      <w:marRight w:val="0"/>
      <w:marTop w:val="0"/>
      <w:marBottom w:val="0"/>
      <w:divBdr>
        <w:top w:val="none" w:sz="0" w:space="0" w:color="auto"/>
        <w:left w:val="none" w:sz="0" w:space="0" w:color="auto"/>
        <w:bottom w:val="none" w:sz="0" w:space="0" w:color="auto"/>
        <w:right w:val="none" w:sz="0" w:space="0" w:color="auto"/>
      </w:divBdr>
    </w:div>
    <w:div w:id="1005740498">
      <w:bodyDiv w:val="1"/>
      <w:marLeft w:val="0"/>
      <w:marRight w:val="0"/>
      <w:marTop w:val="0"/>
      <w:marBottom w:val="0"/>
      <w:divBdr>
        <w:top w:val="none" w:sz="0" w:space="0" w:color="auto"/>
        <w:left w:val="none" w:sz="0" w:space="0" w:color="auto"/>
        <w:bottom w:val="none" w:sz="0" w:space="0" w:color="auto"/>
        <w:right w:val="none" w:sz="0" w:space="0" w:color="auto"/>
      </w:divBdr>
    </w:div>
    <w:div w:id="13581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climatepolicyinitiative.org/consultation-announcement-fast-infra-sustainable-infrastructure-labelling-sy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LIVINGSTONE</dc:creator>
  <cp:keywords>INTERNAL</cp:keywords>
  <dc:description>INTERNAL</dc:description>
  <cp:lastModifiedBy>Marielle CLARKE PRICE</cp:lastModifiedBy>
  <cp:revision>2</cp:revision>
  <cp:lastPrinted>2021-07-21T14:03:00Z</cp:lastPrinted>
  <dcterms:created xsi:type="dcterms:W3CDTF">2021-07-21T15:10:00Z</dcterms:created>
  <dcterms:modified xsi:type="dcterms:W3CDTF">2021-07-21T15:10:00Z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TitusGUID">
    <vt:lpwstr>2b2e25cc-a8eb-448f-9729-e59820d1c8f4</vt:lpwstr>
  </property>
  <property fmtid="{D5CDD505-2E9C-101B-9397-08002B2CF9AE}" pid="5" name="TheRoyalHouseholdRH">
    <vt:lpwstr>Household</vt:lpwstr>
  </property>
  <property fmtid="{D5CDD505-2E9C-101B-9397-08002B2CF9AE}" pid="6" name="TheRoyalHouseholdSensitivityHousehold">
    <vt:lpwstr>Unclassified</vt:lpwstr>
  </property>
  <property fmtid="{D5CDD505-2E9C-101B-9397-08002B2CF9AE}" pid="7" name="MSIP_Label_0a8e637f-7bb7-4040-a22f-4e3924ef3558_Enabled">
    <vt:lpwstr>true</vt:lpwstr>
  </property>
  <property fmtid="{D5CDD505-2E9C-101B-9397-08002B2CF9AE}" pid="8" name="MSIP_Label_0a8e637f-7bb7-4040-a22f-4e3924ef3558_SetDate">
    <vt:lpwstr>2021-07-21T15:10:28Z</vt:lpwstr>
  </property>
  <property fmtid="{D5CDD505-2E9C-101B-9397-08002B2CF9AE}" pid="9" name="MSIP_Label_0a8e637f-7bb7-4040-a22f-4e3924ef3558_Method">
    <vt:lpwstr>Standard</vt:lpwstr>
  </property>
  <property fmtid="{D5CDD505-2E9C-101B-9397-08002B2CF9AE}" pid="10" name="MSIP_Label_0a8e637f-7bb7-4040-a22f-4e3924ef3558_Name">
    <vt:lpwstr>CLAINTERN</vt:lpwstr>
  </property>
  <property fmtid="{D5CDD505-2E9C-101B-9397-08002B2CF9AE}" pid="11" name="MSIP_Label_0a8e637f-7bb7-4040-a22f-4e3924ef3558_SiteId">
    <vt:lpwstr>e0fd434d-ba64-497b-90d2-859c472e1a92</vt:lpwstr>
  </property>
  <property fmtid="{D5CDD505-2E9C-101B-9397-08002B2CF9AE}" pid="12" name="MSIP_Label_0a8e637f-7bb7-4040-a22f-4e3924ef3558_ActionId">
    <vt:lpwstr>8587e389-9111-4a14-89f8-19132619b15a</vt:lpwstr>
  </property>
  <property fmtid="{D5CDD505-2E9C-101B-9397-08002B2CF9AE}" pid="13" name="MSIP_Label_0a8e637f-7bb7-4040-a22f-4e3924ef3558_ContentBits">
    <vt:lpwstr>2</vt:lpwstr>
  </property>
  <property fmtid="{D5CDD505-2E9C-101B-9397-08002B2CF9AE}" pid="14" name="Classification">
    <vt:lpwstr>INTERNAL</vt:lpwstr>
  </property>
</Properties>
</file>